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4"/>
          <w:szCs w:val="44"/>
          <w:lang w:val="en-US" w:eastAsia="zh-CN"/>
        </w:rPr>
      </w:pPr>
      <w:r>
        <w:rPr>
          <w:rFonts w:hint="eastAsia"/>
          <w:sz w:val="44"/>
          <w:szCs w:val="44"/>
          <w:lang w:val="en-US" w:eastAsia="zh-CN"/>
        </w:rPr>
        <w:t>2024六安市金安区汇发表面处理有限公司</w:t>
      </w:r>
    </w:p>
    <w:p>
      <w:pPr>
        <w:jc w:val="center"/>
        <w:rPr>
          <w:rFonts w:hint="eastAsia"/>
          <w:sz w:val="44"/>
          <w:szCs w:val="44"/>
          <w:lang w:val="en-US" w:eastAsia="zh-CN"/>
        </w:rPr>
      </w:pPr>
      <w:r>
        <w:rPr>
          <w:rFonts w:hint="eastAsia"/>
          <w:sz w:val="44"/>
          <w:szCs w:val="44"/>
          <w:lang w:val="en-US" w:eastAsia="zh-CN"/>
        </w:rPr>
        <w:t>突发环境知识培训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jc w:val="center"/>
              <w:rPr>
                <w:rFonts w:hint="default"/>
                <w:sz w:val="30"/>
                <w:szCs w:val="30"/>
                <w:vertAlign w:val="baseline"/>
                <w:lang w:val="en-US" w:eastAsia="zh-CN"/>
              </w:rPr>
            </w:pPr>
            <w:r>
              <w:rPr>
                <w:rFonts w:hint="eastAsia"/>
                <w:sz w:val="30"/>
                <w:szCs w:val="30"/>
                <w:vertAlign w:val="baseline"/>
                <w:lang w:val="en-US" w:eastAsia="zh-CN"/>
              </w:rPr>
              <w:t>学习时间</w:t>
            </w:r>
          </w:p>
        </w:tc>
        <w:tc>
          <w:tcPr>
            <w:tcW w:w="6577" w:type="dxa"/>
          </w:tcPr>
          <w:p>
            <w:pPr>
              <w:jc w:val="center"/>
              <w:rPr>
                <w:rFonts w:hint="default"/>
                <w:sz w:val="30"/>
                <w:szCs w:val="30"/>
                <w:vertAlign w:val="baseline"/>
                <w:lang w:val="en-US" w:eastAsia="zh-CN"/>
              </w:rPr>
            </w:pPr>
            <w:r>
              <w:rPr>
                <w:rFonts w:hint="eastAsia"/>
                <w:sz w:val="30"/>
                <w:szCs w:val="30"/>
                <w:vertAlign w:val="baseline"/>
                <w:lang w:val="en-US" w:eastAsia="zh-CN"/>
              </w:rPr>
              <w:t>2024年6月27日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jc w:val="center"/>
              <w:rPr>
                <w:rFonts w:hint="default"/>
                <w:sz w:val="30"/>
                <w:szCs w:val="30"/>
                <w:vertAlign w:val="baseline"/>
                <w:lang w:val="en-US" w:eastAsia="zh-CN"/>
              </w:rPr>
            </w:pPr>
            <w:r>
              <w:rPr>
                <w:rFonts w:hint="eastAsia"/>
                <w:sz w:val="30"/>
                <w:szCs w:val="30"/>
                <w:vertAlign w:val="baseline"/>
                <w:lang w:val="en-US" w:eastAsia="zh-CN"/>
              </w:rPr>
              <w:t>学习地点</w:t>
            </w:r>
          </w:p>
        </w:tc>
        <w:tc>
          <w:tcPr>
            <w:tcW w:w="6577" w:type="dxa"/>
          </w:tcPr>
          <w:p>
            <w:pPr>
              <w:jc w:val="center"/>
              <w:rPr>
                <w:rFonts w:hint="default"/>
                <w:sz w:val="30"/>
                <w:szCs w:val="30"/>
                <w:vertAlign w:val="baseline"/>
                <w:lang w:val="en-US" w:eastAsia="zh-CN"/>
              </w:rPr>
            </w:pPr>
            <w:r>
              <w:rPr>
                <w:rFonts w:hint="eastAsia"/>
                <w:sz w:val="30"/>
                <w:szCs w:val="30"/>
                <w:vertAlign w:val="baseline"/>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jc w:val="center"/>
              <w:rPr>
                <w:rFonts w:hint="default"/>
                <w:sz w:val="30"/>
                <w:szCs w:val="30"/>
                <w:vertAlign w:val="baseline"/>
                <w:lang w:val="en-US" w:eastAsia="zh-CN"/>
              </w:rPr>
            </w:pPr>
            <w:r>
              <w:rPr>
                <w:rFonts w:hint="eastAsia"/>
                <w:sz w:val="30"/>
                <w:szCs w:val="30"/>
                <w:vertAlign w:val="baseline"/>
                <w:lang w:val="en-US" w:eastAsia="zh-CN"/>
              </w:rPr>
              <w:t>主讲人</w:t>
            </w:r>
          </w:p>
        </w:tc>
        <w:tc>
          <w:tcPr>
            <w:tcW w:w="6577" w:type="dxa"/>
          </w:tcPr>
          <w:p>
            <w:pPr>
              <w:jc w:val="center"/>
              <w:rPr>
                <w:rFonts w:hint="default"/>
                <w:sz w:val="30"/>
                <w:szCs w:val="30"/>
                <w:vertAlign w:val="baseline"/>
                <w:lang w:val="en-US" w:eastAsia="zh-CN"/>
              </w:rPr>
            </w:pPr>
            <w:r>
              <w:rPr>
                <w:rFonts w:hint="eastAsia"/>
                <w:sz w:val="30"/>
                <w:szCs w:val="30"/>
                <w:vertAlign w:val="baseline"/>
                <w:lang w:val="en-US" w:eastAsia="zh-CN"/>
              </w:rPr>
              <w:t>潘正海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numPr>
                <w:ilvl w:val="0"/>
                <w:numId w:val="1"/>
              </w:numPr>
              <w:jc w:val="left"/>
              <w:rPr>
                <w:rFonts w:hint="default"/>
                <w:sz w:val="30"/>
                <w:szCs w:val="30"/>
                <w:vertAlign w:val="baseline"/>
                <w:lang w:val="en-US" w:eastAsia="zh-CN"/>
              </w:rPr>
            </w:pPr>
            <w:r>
              <w:rPr>
                <w:rFonts w:hint="eastAsia"/>
                <w:sz w:val="30"/>
                <w:szCs w:val="30"/>
                <w:vertAlign w:val="baseline"/>
                <w:lang w:val="en-US" w:eastAsia="zh-CN"/>
              </w:rPr>
              <w:t>培训目的:</w:t>
            </w:r>
            <w:r>
              <w:rPr>
                <w:rFonts w:hint="eastAsia"/>
                <w:sz w:val="30"/>
                <w:szCs w:val="30"/>
              </w:rPr>
              <w:t>为规范和加强企业对突发环境污染事故的综合处置能力，贯彻落实“安全第一、预防为主、综合治理”方针，促进企业安全应急预案体系建设，充分发挥应急预案在事故预防和应急处置中的作用，切实提高企业的应急处置能力，明确企业各个部门的应急工作职能，及时、科学、有效地指挥、协调应急救援工作，提高应急救援反应速度，确保迅速有效地处理各类环境污染事故，实现应急救援“快速、有序、高效”，增强综合处置突发事件的能力，预防和控制次生灾害的发生，最大限度地保护员工和人民群众的身体健康和环境安全，将环境污染事故造成的影响降低至最小限度，使应急准备和应急管理有据可依、有章可循，提高全体员工风险防范意识。</w:t>
            </w:r>
          </w:p>
          <w:p>
            <w:pPr>
              <w:numPr>
                <w:ilvl w:val="0"/>
                <w:numId w:val="0"/>
              </w:numPr>
              <w:jc w:val="left"/>
              <w:rPr>
                <w:rFonts w:hint="default"/>
                <w:sz w:val="30"/>
                <w:szCs w:val="30"/>
                <w:vertAlign w:val="baseline"/>
                <w:lang w:val="en-US" w:eastAsia="zh-CN"/>
              </w:rPr>
            </w:pPr>
            <w:r>
              <w:rPr>
                <w:rFonts w:hint="default"/>
                <w:sz w:val="30"/>
                <w:szCs w:val="30"/>
                <w:vertAlign w:val="baseline"/>
                <w:lang w:val="en-US" w:eastAsia="zh-CN"/>
              </w:rPr>
              <w:drawing>
                <wp:inline distT="0" distB="0" distL="114300" distR="114300">
                  <wp:extent cx="5264785" cy="3947160"/>
                  <wp:effectExtent l="0" t="0" r="12065" b="15240"/>
                  <wp:docPr id="1" name="图片 1" descr="e7368c2992a4e11200541ec592b1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7368c2992a4e11200541ec592b124c"/>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pPr>
              <w:numPr>
                <w:ilvl w:val="0"/>
                <w:numId w:val="1"/>
              </w:numPr>
              <w:ind w:left="0" w:leftChars="0" w:firstLine="0" w:firstLineChars="0"/>
              <w:jc w:val="left"/>
              <w:rPr>
                <w:rFonts w:hint="eastAsia"/>
                <w:b/>
                <w:bCs/>
                <w:sz w:val="30"/>
                <w:szCs w:val="30"/>
                <w:vertAlign w:val="baseline"/>
                <w:lang w:val="en-US" w:eastAsia="zh-CN"/>
              </w:rPr>
            </w:pPr>
            <w:r>
              <w:rPr>
                <w:rFonts w:hint="eastAsia"/>
                <w:b/>
                <w:bCs/>
                <w:sz w:val="30"/>
                <w:szCs w:val="30"/>
                <w:vertAlign w:val="baseline"/>
                <w:lang w:val="en-US" w:eastAsia="zh-CN"/>
              </w:rPr>
              <w:t>培训对象：</w:t>
            </w:r>
          </w:p>
          <w:p>
            <w:pPr>
              <w:numPr>
                <w:ilvl w:val="0"/>
                <w:numId w:val="2"/>
              </w:numPr>
              <w:ind w:leftChars="0"/>
              <w:jc w:val="left"/>
              <w:rPr>
                <w:rFonts w:hint="eastAsia"/>
                <w:sz w:val="30"/>
                <w:szCs w:val="30"/>
                <w:vertAlign w:val="baseline"/>
                <w:lang w:val="en-US" w:eastAsia="zh-CN"/>
              </w:rPr>
            </w:pPr>
            <w:r>
              <w:rPr>
                <w:rFonts w:hint="eastAsia"/>
                <w:sz w:val="30"/>
                <w:szCs w:val="30"/>
                <w:vertAlign w:val="baseline"/>
                <w:lang w:val="en-US" w:eastAsia="zh-CN"/>
              </w:rPr>
              <w:t>环保人员以及危险废物管理的专（兼）职人</w:t>
            </w:r>
          </w:p>
          <w:p>
            <w:pPr>
              <w:numPr>
                <w:ilvl w:val="0"/>
                <w:numId w:val="2"/>
              </w:numPr>
              <w:ind w:leftChars="0"/>
              <w:jc w:val="left"/>
              <w:rPr>
                <w:rFonts w:hint="default"/>
                <w:sz w:val="30"/>
                <w:szCs w:val="30"/>
                <w:vertAlign w:val="baseline"/>
                <w:lang w:val="en-US" w:eastAsia="zh-CN"/>
              </w:rPr>
            </w:pPr>
            <w:r>
              <w:rPr>
                <w:rFonts w:hint="eastAsia"/>
                <w:sz w:val="30"/>
                <w:szCs w:val="30"/>
                <w:vertAlign w:val="baseline"/>
                <w:lang w:val="en-US" w:eastAsia="zh-CN"/>
              </w:rPr>
              <w:t>企业分管领导、环保主管、危废管理工作人员。</w:t>
            </w:r>
          </w:p>
          <w:p>
            <w:pPr>
              <w:numPr>
                <w:ilvl w:val="0"/>
                <w:numId w:val="2"/>
              </w:numPr>
              <w:ind w:leftChars="0"/>
              <w:jc w:val="left"/>
              <w:rPr>
                <w:rFonts w:hint="default"/>
                <w:sz w:val="30"/>
                <w:szCs w:val="30"/>
                <w:vertAlign w:val="baseline"/>
                <w:lang w:val="en-US" w:eastAsia="zh-CN"/>
              </w:rPr>
            </w:pPr>
            <w:r>
              <w:rPr>
                <w:rFonts w:hint="eastAsia"/>
                <w:sz w:val="30"/>
                <w:szCs w:val="30"/>
                <w:vertAlign w:val="baseline"/>
                <w:lang w:val="en-US" w:eastAsia="zh-CN"/>
              </w:rPr>
              <w:t>新上岗职工、学习生等。、</w:t>
            </w:r>
          </w:p>
          <w:p>
            <w:pPr>
              <w:numPr>
                <w:ilvl w:val="0"/>
                <w:numId w:val="0"/>
              </w:numPr>
              <w:jc w:val="left"/>
              <w:rPr>
                <w:rFonts w:hint="eastAsia"/>
                <w:sz w:val="30"/>
                <w:szCs w:val="30"/>
                <w:vertAlign w:val="baseline"/>
                <w:lang w:val="en-US" w:eastAsia="zh-CN"/>
              </w:rPr>
            </w:pPr>
            <w:r>
              <w:rPr>
                <w:rFonts w:hint="eastAsia"/>
                <w:sz w:val="30"/>
                <w:szCs w:val="30"/>
                <w:vertAlign w:val="baseline"/>
                <w:lang w:val="en-US" w:eastAsia="zh-CN"/>
              </w:rPr>
              <w:t>三：主讲内容：</w:t>
            </w:r>
          </w:p>
          <w:p>
            <w:pPr>
              <w:numPr>
                <w:ilvl w:val="0"/>
                <w:numId w:val="0"/>
              </w:numPr>
              <w:jc w:val="left"/>
              <w:rPr>
                <w:rFonts w:hint="default"/>
                <w:b/>
                <w:bCs/>
                <w:sz w:val="30"/>
                <w:szCs w:val="30"/>
                <w:vertAlign w:val="baseline"/>
                <w:lang w:val="en-US" w:eastAsia="zh-CN"/>
              </w:rPr>
            </w:pPr>
            <w:r>
              <w:rPr>
                <w:rFonts w:hint="eastAsia"/>
                <w:b/>
                <w:bCs/>
                <w:sz w:val="30"/>
                <w:szCs w:val="30"/>
                <w:vertAlign w:val="baseline"/>
                <w:lang w:val="en-US" w:eastAsia="zh-CN"/>
              </w:rPr>
              <w:t>处理突发环境事故时的依据和标准</w:t>
            </w:r>
          </w:p>
          <w:p>
            <w:pPr>
              <w:numPr>
                <w:ilvl w:val="0"/>
                <w:numId w:val="3"/>
              </w:numPr>
              <w:ind w:left="210" w:leftChars="0" w:firstLineChars="0"/>
              <w:jc w:val="left"/>
              <w:rPr>
                <w:rFonts w:hint="eastAsia"/>
                <w:sz w:val="30"/>
                <w:szCs w:val="30"/>
                <w:vertAlign w:val="baseline"/>
                <w:lang w:val="en-US" w:eastAsia="zh-CN"/>
              </w:rPr>
            </w:pPr>
            <w:r>
              <w:rPr>
                <w:rFonts w:hint="eastAsia"/>
                <w:sz w:val="30"/>
                <w:szCs w:val="30"/>
                <w:vertAlign w:val="baseline"/>
                <w:lang w:val="en-US" w:eastAsia="zh-CN"/>
              </w:rPr>
              <w:t>《突发环境应急预案》有关规定</w:t>
            </w:r>
          </w:p>
          <w:p>
            <w:pPr>
              <w:numPr>
                <w:ilvl w:val="0"/>
                <w:numId w:val="3"/>
              </w:numPr>
              <w:ind w:left="210" w:leftChars="0" w:firstLineChars="0"/>
              <w:jc w:val="left"/>
              <w:rPr>
                <w:rFonts w:hint="eastAsia"/>
                <w:sz w:val="30"/>
                <w:szCs w:val="30"/>
                <w:vertAlign w:val="baseline"/>
                <w:lang w:val="en-US" w:eastAsia="zh-CN"/>
              </w:rPr>
            </w:pPr>
            <w:r>
              <w:rPr>
                <w:rFonts w:hint="eastAsia"/>
                <w:sz w:val="30"/>
                <w:szCs w:val="30"/>
                <w:vertAlign w:val="baseline"/>
                <w:lang w:val="en-US" w:eastAsia="zh-CN"/>
              </w:rPr>
              <w:t>《企业突发环境事件风险分级方法》</w:t>
            </w:r>
          </w:p>
          <w:p>
            <w:pPr>
              <w:numPr>
                <w:ilvl w:val="0"/>
                <w:numId w:val="3"/>
              </w:numPr>
              <w:ind w:left="210" w:leftChars="0" w:firstLineChars="0"/>
              <w:jc w:val="left"/>
              <w:rPr>
                <w:rFonts w:hint="eastAsia"/>
                <w:sz w:val="30"/>
                <w:szCs w:val="30"/>
                <w:vertAlign w:val="baseline"/>
                <w:lang w:val="en-US" w:eastAsia="zh-CN"/>
              </w:rPr>
            </w:pPr>
            <w:r>
              <w:rPr>
                <w:rFonts w:hint="eastAsia"/>
                <w:sz w:val="30"/>
                <w:szCs w:val="30"/>
                <w:vertAlign w:val="baseline"/>
                <w:lang w:val="en-US" w:eastAsia="zh-CN"/>
              </w:rPr>
              <w:t>《中华人民共和国突发环境事件应对法》</w:t>
            </w:r>
          </w:p>
          <w:p>
            <w:pPr>
              <w:numPr>
                <w:ilvl w:val="0"/>
                <w:numId w:val="3"/>
              </w:numPr>
              <w:ind w:left="210" w:leftChars="0" w:firstLineChars="0"/>
              <w:jc w:val="left"/>
              <w:rPr>
                <w:rFonts w:hint="eastAsia"/>
                <w:sz w:val="30"/>
                <w:szCs w:val="30"/>
                <w:vertAlign w:val="baseline"/>
                <w:lang w:val="en-US" w:eastAsia="zh-CN"/>
              </w:rPr>
            </w:pPr>
            <w:r>
              <w:rPr>
                <w:rFonts w:hint="eastAsia"/>
                <w:sz w:val="30"/>
                <w:szCs w:val="30"/>
                <w:vertAlign w:val="baseline"/>
                <w:lang w:val="en-US" w:eastAsia="zh-CN"/>
              </w:rPr>
              <w:t>《中华人民共和国突发环境保护法》</w:t>
            </w:r>
          </w:p>
          <w:p>
            <w:pPr>
              <w:numPr>
                <w:ilvl w:val="0"/>
                <w:numId w:val="3"/>
              </w:numPr>
              <w:ind w:left="210" w:leftChars="0" w:firstLineChars="0"/>
              <w:jc w:val="left"/>
              <w:rPr>
                <w:rFonts w:hint="eastAsia"/>
                <w:sz w:val="30"/>
                <w:szCs w:val="30"/>
                <w:vertAlign w:val="baseline"/>
                <w:lang w:val="en-US" w:eastAsia="zh-CN"/>
              </w:rPr>
            </w:pPr>
            <w:r>
              <w:rPr>
                <w:rFonts w:hint="eastAsia"/>
                <w:sz w:val="30"/>
                <w:szCs w:val="30"/>
                <w:vertAlign w:val="baseline"/>
                <w:lang w:val="en-US" w:eastAsia="zh-CN"/>
              </w:rPr>
              <w:t>《固废法》有关规定</w:t>
            </w:r>
          </w:p>
          <w:p>
            <w:pPr>
              <w:numPr>
                <w:ilvl w:val="0"/>
                <w:numId w:val="0"/>
              </w:numPr>
              <w:jc w:val="left"/>
              <w:rPr>
                <w:rFonts w:hint="eastAsia"/>
                <w:b/>
                <w:bCs/>
                <w:sz w:val="30"/>
                <w:szCs w:val="30"/>
                <w:vertAlign w:val="baseline"/>
                <w:lang w:val="en-US" w:eastAsia="zh-CN"/>
              </w:rPr>
            </w:pPr>
            <w:r>
              <w:rPr>
                <w:rFonts w:hint="eastAsia"/>
                <w:b/>
                <w:bCs/>
                <w:sz w:val="30"/>
                <w:szCs w:val="30"/>
                <w:vertAlign w:val="baseline"/>
                <w:lang w:val="en-US" w:eastAsia="zh-CN"/>
              </w:rPr>
              <w:t>突发环境事故培训的重要性和必要性</w:t>
            </w:r>
          </w:p>
          <w:p>
            <w:pPr>
              <w:numPr>
                <w:ilvl w:val="0"/>
                <w:numId w:val="0"/>
              </w:numPr>
              <w:jc w:val="left"/>
              <w:rPr>
                <w:rFonts w:hint="eastAsia" w:eastAsiaTheme="minorEastAsia"/>
                <w:b/>
                <w:bCs/>
                <w:sz w:val="28"/>
                <w:szCs w:val="28"/>
                <w:vertAlign w:val="baseline"/>
                <w:lang w:val="en-US" w:eastAsia="zh-CN"/>
              </w:rPr>
            </w:pPr>
            <w:r>
              <w:rPr>
                <w:rFonts w:hint="eastAsia"/>
                <w:sz w:val="28"/>
                <w:szCs w:val="28"/>
              </w:rPr>
              <w:t>根据各级文件精神，结合企业实际的防污防突发危害形势，</w:t>
            </w:r>
            <w:r>
              <w:rPr>
                <w:rFonts w:hint="eastAsia"/>
                <w:sz w:val="28"/>
                <w:szCs w:val="28"/>
                <w:lang w:eastAsia="zh-CN"/>
              </w:rPr>
              <w:t>公司必须经常性的对员工进行相关培训，加强员工的防范意识以及对已经发生的事故能够有效并快速的处理能力。</w:t>
            </w:r>
            <w:r>
              <w:rPr>
                <w:rFonts w:hint="eastAsia"/>
                <w:sz w:val="28"/>
                <w:szCs w:val="28"/>
              </w:rPr>
              <w:t>公司结合部门职能分工，成立以单位主要负责人为领导的应急预案工作组，并明确预案任务、职责分工和工作计划等，负责指导、协调突发性环境污染事故的应对工作，</w:t>
            </w:r>
          </w:p>
          <w:p>
            <w:pPr>
              <w:numPr>
                <w:ilvl w:val="0"/>
                <w:numId w:val="0"/>
              </w:numPr>
              <w:jc w:val="left"/>
              <w:rPr>
                <w:rFonts w:hint="eastAsia"/>
                <w:b/>
                <w:bCs/>
                <w:sz w:val="30"/>
                <w:szCs w:val="30"/>
                <w:lang w:val="en-US" w:eastAsia="zh-CN"/>
              </w:rPr>
            </w:pPr>
            <w:r>
              <w:rPr>
                <w:rFonts w:hint="eastAsia"/>
                <w:b/>
                <w:bCs/>
                <w:sz w:val="30"/>
                <w:szCs w:val="30"/>
                <w:lang w:val="en-US" w:eastAsia="zh-CN"/>
              </w:rPr>
              <w:t>突发环境培训的内容</w:t>
            </w:r>
          </w:p>
          <w:p>
            <w:pPr>
              <w:pStyle w:val="5"/>
              <w:widowControl w:val="0"/>
              <w:ind w:left="0" w:leftChars="0" w:firstLine="600" w:firstLineChars="200"/>
              <w:rPr>
                <w:sz w:val="30"/>
                <w:szCs w:val="30"/>
              </w:rPr>
            </w:pPr>
            <w:r>
              <w:rPr>
                <w:rFonts w:hint="eastAsia"/>
                <w:sz w:val="30"/>
                <w:szCs w:val="30"/>
              </w:rPr>
              <w:t>人事行政管理部门应组织编制对各类专业应急人员、企业员工的年度培训计划，并组织实施。工厂员工应进行相关的持续性培训，使员工了解如何预防和处置突发环境事件。培训应每年举行一次，对每个员工进行安全知识和环境风险知识教育后，应进行考核。合格者才能继续上岗，不合格应继续学习，直到合格为止。</w:t>
            </w:r>
          </w:p>
          <w:p>
            <w:pPr>
              <w:pStyle w:val="5"/>
              <w:widowControl w:val="0"/>
              <w:rPr>
                <w:sz w:val="30"/>
                <w:szCs w:val="30"/>
              </w:rPr>
            </w:pPr>
            <w:r>
              <w:rPr>
                <w:rFonts w:hint="eastAsia"/>
                <w:sz w:val="30"/>
                <w:szCs w:val="30"/>
              </w:rPr>
              <w:t>培训主要针对指挥中心应急管理人员，进行报警、疏散、营救、个人防护、危险识别、事故评价、减灾措施等内容的培训。同时，培训人员应组织职工进行《安全生产法》和应急预案的培训，进行上岗前培训和业务培训，提高工人自救互救能力。</w:t>
            </w:r>
          </w:p>
          <w:p>
            <w:pPr>
              <w:pStyle w:val="5"/>
              <w:widowControl w:val="0"/>
              <w:rPr>
                <w:sz w:val="30"/>
                <w:szCs w:val="30"/>
              </w:rPr>
            </w:pPr>
            <w:r>
              <w:rPr>
                <w:rFonts w:hint="eastAsia"/>
                <w:sz w:val="30"/>
                <w:szCs w:val="30"/>
              </w:rPr>
              <w:t>培训内容要求如下：</w:t>
            </w:r>
          </w:p>
          <w:p>
            <w:pPr>
              <w:pStyle w:val="5"/>
              <w:widowControl w:val="0"/>
              <w:rPr>
                <w:sz w:val="30"/>
                <w:szCs w:val="30"/>
              </w:rPr>
            </w:pPr>
            <w:r>
              <w:rPr>
                <w:rFonts w:hint="eastAsia"/>
                <w:sz w:val="30"/>
                <w:szCs w:val="30"/>
              </w:rPr>
              <w:t>（1）了解基本鉴别和运用个人防护装备；</w:t>
            </w:r>
          </w:p>
          <w:p>
            <w:pPr>
              <w:pStyle w:val="5"/>
              <w:widowControl w:val="0"/>
              <w:rPr>
                <w:sz w:val="30"/>
                <w:szCs w:val="30"/>
              </w:rPr>
            </w:pPr>
            <w:r>
              <w:rPr>
                <w:rFonts w:hint="eastAsia"/>
                <w:sz w:val="30"/>
                <w:szCs w:val="30"/>
              </w:rPr>
              <w:t>（2）了解如何使用灭火器；</w:t>
            </w:r>
          </w:p>
          <w:p>
            <w:pPr>
              <w:pStyle w:val="5"/>
              <w:widowControl w:val="0"/>
              <w:rPr>
                <w:sz w:val="30"/>
                <w:szCs w:val="30"/>
              </w:rPr>
            </w:pPr>
            <w:r>
              <w:rPr>
                <w:rFonts w:hint="eastAsia"/>
                <w:sz w:val="30"/>
                <w:szCs w:val="30"/>
              </w:rPr>
              <w:t>（3）了解基本排污技能；</w:t>
            </w:r>
          </w:p>
          <w:p>
            <w:pPr>
              <w:pStyle w:val="5"/>
              <w:widowControl w:val="0"/>
              <w:rPr>
                <w:sz w:val="30"/>
                <w:szCs w:val="30"/>
              </w:rPr>
            </w:pPr>
            <w:r>
              <w:rPr>
                <w:rFonts w:hint="eastAsia"/>
                <w:sz w:val="30"/>
                <w:szCs w:val="30"/>
              </w:rPr>
              <w:t>（4）充分了解自己的紧急事故反应措施和执行预案和撤离预案中的位置；</w:t>
            </w:r>
          </w:p>
          <w:p>
            <w:pPr>
              <w:pStyle w:val="5"/>
              <w:widowControl w:val="0"/>
              <w:rPr>
                <w:sz w:val="30"/>
                <w:szCs w:val="30"/>
              </w:rPr>
            </w:pPr>
            <w:r>
              <w:rPr>
                <w:rFonts w:hint="eastAsia"/>
                <w:sz w:val="30"/>
                <w:szCs w:val="30"/>
              </w:rPr>
              <w:t>（5）充分了解现在厂区危险性的现状；</w:t>
            </w:r>
          </w:p>
          <w:p>
            <w:pPr>
              <w:pStyle w:val="5"/>
              <w:widowControl w:val="0"/>
              <w:rPr>
                <w:sz w:val="30"/>
                <w:szCs w:val="30"/>
              </w:rPr>
            </w:pPr>
            <w:r>
              <w:rPr>
                <w:rFonts w:hint="eastAsia"/>
                <w:sz w:val="30"/>
                <w:szCs w:val="30"/>
              </w:rPr>
              <w:t>（6）充分了解应急事故预案的通知程序和工作所需的详细操作程序；</w:t>
            </w:r>
          </w:p>
          <w:p>
            <w:pPr>
              <w:numPr>
                <w:ilvl w:val="0"/>
                <w:numId w:val="0"/>
              </w:numPr>
              <w:jc w:val="left"/>
              <w:rPr>
                <w:rFonts w:hint="eastAsia"/>
                <w:sz w:val="30"/>
                <w:szCs w:val="30"/>
                <w:vertAlign w:val="baseline"/>
                <w:lang w:val="en-US" w:eastAsia="zh-CN"/>
              </w:rPr>
            </w:pPr>
            <w:r>
              <w:rPr>
                <w:rFonts w:hint="eastAsia"/>
                <w:sz w:val="30"/>
                <w:szCs w:val="30"/>
              </w:rPr>
              <w:t>（7）充分了解如何正确选择和使用控制及围堵设备。</w:t>
            </w:r>
          </w:p>
          <w:p>
            <w:pPr>
              <w:numPr>
                <w:ilvl w:val="0"/>
                <w:numId w:val="0"/>
              </w:numPr>
              <w:jc w:val="left"/>
              <w:rPr>
                <w:rFonts w:hint="eastAsia"/>
                <w:sz w:val="30"/>
                <w:szCs w:val="30"/>
                <w:vertAlign w:val="baseline"/>
                <w:lang w:val="en-US" w:eastAsia="zh-CN"/>
              </w:rPr>
            </w:pPr>
            <w:r>
              <w:rPr>
                <w:rFonts w:hint="eastAsia"/>
                <w:b/>
                <w:bCs/>
                <w:sz w:val="30"/>
                <w:szCs w:val="30"/>
              </w:rPr>
              <w:t>应急响应知识的宣传</w:t>
            </w:r>
          </w:p>
          <w:p>
            <w:pPr>
              <w:pStyle w:val="5"/>
              <w:widowControl w:val="0"/>
              <w:rPr>
                <w:sz w:val="30"/>
                <w:szCs w:val="30"/>
              </w:rPr>
            </w:pPr>
            <w:r>
              <w:rPr>
                <w:rFonts w:hint="eastAsia"/>
                <w:sz w:val="30"/>
                <w:szCs w:val="30"/>
              </w:rPr>
              <w:t>组织开展应急宣传教育，提高相关方的应急意识，熟悉各类灾难下的应急救援程序及自救互救知识、相关避灾路线等，提高自救和避灾能力。</w:t>
            </w:r>
          </w:p>
          <w:p>
            <w:pPr>
              <w:pStyle w:val="5"/>
              <w:widowControl w:val="0"/>
              <w:rPr>
                <w:sz w:val="30"/>
                <w:szCs w:val="30"/>
              </w:rPr>
            </w:pPr>
            <w:r>
              <w:rPr>
                <w:rFonts w:hint="eastAsia"/>
                <w:sz w:val="30"/>
                <w:szCs w:val="30"/>
              </w:rPr>
              <w:t>对</w:t>
            </w:r>
            <w:r>
              <w:rPr>
                <w:rFonts w:hint="eastAsia"/>
                <w:sz w:val="30"/>
                <w:szCs w:val="30"/>
                <w:lang w:eastAsia="zh-CN"/>
              </w:rPr>
              <w:t>相关</w:t>
            </w:r>
            <w:r>
              <w:rPr>
                <w:rFonts w:hint="eastAsia"/>
                <w:sz w:val="30"/>
                <w:szCs w:val="30"/>
              </w:rPr>
              <w:t>人员应急响应知识的宣传以发放宣传材料和于公告栏张贴公示的形式，每年至少进行1次，宣传内容如下：</w:t>
            </w:r>
          </w:p>
          <w:p>
            <w:pPr>
              <w:pStyle w:val="5"/>
              <w:widowControl w:val="0"/>
              <w:rPr>
                <w:sz w:val="30"/>
                <w:szCs w:val="30"/>
              </w:rPr>
            </w:pPr>
            <w:r>
              <w:rPr>
                <w:rFonts w:hint="eastAsia"/>
                <w:sz w:val="30"/>
                <w:szCs w:val="30"/>
              </w:rPr>
              <w:t>（1）防火防爆安全常识；</w:t>
            </w:r>
          </w:p>
          <w:p>
            <w:pPr>
              <w:pStyle w:val="5"/>
              <w:widowControl w:val="0"/>
              <w:rPr>
                <w:sz w:val="30"/>
                <w:szCs w:val="30"/>
              </w:rPr>
            </w:pPr>
            <w:r>
              <w:rPr>
                <w:rFonts w:hint="eastAsia"/>
                <w:sz w:val="30"/>
                <w:szCs w:val="30"/>
              </w:rPr>
              <w:t>（2）事故发生后的撤离路线和疏散方法。</w:t>
            </w:r>
          </w:p>
          <w:p>
            <w:pPr>
              <w:pStyle w:val="5"/>
              <w:widowControl w:val="0"/>
              <w:rPr>
                <w:sz w:val="30"/>
                <w:szCs w:val="30"/>
              </w:rPr>
            </w:pPr>
            <w:r>
              <w:rPr>
                <w:rFonts w:hint="eastAsia"/>
                <w:sz w:val="30"/>
                <w:szCs w:val="30"/>
              </w:rPr>
              <w:t>（3）其他应当告知的相关信息。</w:t>
            </w:r>
          </w:p>
          <w:p>
            <w:pPr>
              <w:numPr>
                <w:ilvl w:val="0"/>
                <w:numId w:val="0"/>
              </w:numPr>
              <w:ind w:leftChars="0"/>
              <w:jc w:val="left"/>
              <w:rPr>
                <w:rFonts w:hint="eastAsia"/>
                <w:b/>
                <w:bCs/>
                <w:sz w:val="30"/>
                <w:szCs w:val="30"/>
                <w:vertAlign w:val="baseline"/>
                <w:lang w:val="en-US" w:eastAsia="zh-CN"/>
              </w:rPr>
            </w:pPr>
            <w:r>
              <w:rPr>
                <w:rFonts w:hint="eastAsia"/>
                <w:b/>
                <w:bCs/>
                <w:sz w:val="30"/>
                <w:szCs w:val="30"/>
                <w:vertAlign w:val="baseline"/>
                <w:lang w:val="en-US" w:eastAsia="zh-CN"/>
              </w:rPr>
              <w:t>应急响应培训后的演练内容</w:t>
            </w:r>
          </w:p>
          <w:p>
            <w:pPr>
              <w:numPr>
                <w:ilvl w:val="0"/>
                <w:numId w:val="0"/>
              </w:numPr>
              <w:ind w:leftChars="0"/>
              <w:jc w:val="left"/>
              <w:rPr>
                <w:rFonts w:hint="default"/>
                <w:b/>
                <w:bCs/>
                <w:sz w:val="30"/>
                <w:szCs w:val="30"/>
                <w:vertAlign w:val="baseline"/>
                <w:lang w:val="en-US" w:eastAsia="zh-CN"/>
              </w:rPr>
            </w:pPr>
            <w:r>
              <w:rPr>
                <w:rFonts w:hint="eastAsia"/>
                <w:b/>
                <w:bCs/>
                <w:sz w:val="30"/>
                <w:szCs w:val="30"/>
                <w:vertAlign w:val="baseline"/>
                <w:lang w:val="en-US" w:eastAsia="zh-CN"/>
              </w:rPr>
              <w:t>1、演练的准备</w:t>
            </w:r>
          </w:p>
          <w:p>
            <w:pPr>
              <w:pStyle w:val="5"/>
              <w:widowControl w:val="0"/>
              <w:rPr>
                <w:sz w:val="30"/>
                <w:szCs w:val="30"/>
              </w:rPr>
            </w:pPr>
            <w:r>
              <w:rPr>
                <w:rFonts w:hint="eastAsia"/>
                <w:sz w:val="30"/>
                <w:szCs w:val="30"/>
              </w:rPr>
              <w:t>（1）成立应急演练领导小组，编制演练方案，由演练指挥小组确定目的、性质、内容及参与人员，保证演练尽可能接近实际；</w:t>
            </w:r>
          </w:p>
          <w:p>
            <w:pPr>
              <w:pStyle w:val="5"/>
              <w:widowControl w:val="0"/>
              <w:rPr>
                <w:sz w:val="30"/>
                <w:szCs w:val="30"/>
              </w:rPr>
            </w:pPr>
            <w:r>
              <w:rPr>
                <w:rFonts w:hint="eastAsia"/>
                <w:sz w:val="30"/>
                <w:szCs w:val="30"/>
              </w:rPr>
              <w:t>（2）准备必要的演练物资；</w:t>
            </w:r>
          </w:p>
          <w:p>
            <w:pPr>
              <w:pStyle w:val="5"/>
              <w:widowControl w:val="0"/>
              <w:rPr>
                <w:rFonts w:hint="eastAsia"/>
                <w:sz w:val="30"/>
                <w:szCs w:val="30"/>
              </w:rPr>
            </w:pPr>
            <w:r>
              <w:rPr>
                <w:rFonts w:hint="eastAsia"/>
                <w:sz w:val="30"/>
                <w:szCs w:val="30"/>
              </w:rPr>
              <w:t>（3）必要时通知企业周边单位和居民区此次演练的内容，以免造成不必要的影响。</w:t>
            </w:r>
          </w:p>
          <w:p>
            <w:pPr>
              <w:pStyle w:val="5"/>
              <w:widowControl w:val="0"/>
              <w:ind w:left="0" w:leftChars="0" w:firstLine="0" w:firstLineChars="0"/>
              <w:rPr>
                <w:rFonts w:hint="eastAsia" w:eastAsia="宋体"/>
                <w:b/>
                <w:bCs/>
                <w:sz w:val="30"/>
                <w:szCs w:val="30"/>
                <w:lang w:val="en-US" w:eastAsia="zh-CN"/>
              </w:rPr>
            </w:pPr>
            <w:r>
              <w:rPr>
                <w:rFonts w:hint="eastAsia"/>
                <w:b/>
                <w:bCs/>
                <w:sz w:val="30"/>
                <w:szCs w:val="30"/>
                <w:lang w:val="en-US" w:eastAsia="zh-CN"/>
              </w:rPr>
              <w:t>2、演练的内容</w:t>
            </w:r>
          </w:p>
          <w:p>
            <w:pPr>
              <w:pStyle w:val="5"/>
              <w:widowControl w:val="0"/>
              <w:rPr>
                <w:sz w:val="30"/>
                <w:szCs w:val="30"/>
              </w:rPr>
            </w:pPr>
            <w:r>
              <w:rPr>
                <w:rFonts w:hint="eastAsia"/>
                <w:sz w:val="30"/>
                <w:szCs w:val="30"/>
              </w:rPr>
              <w:t>（1）化学物质泄漏及火灾应急处理；</w:t>
            </w:r>
          </w:p>
          <w:p>
            <w:pPr>
              <w:pStyle w:val="5"/>
              <w:widowControl w:val="0"/>
              <w:rPr>
                <w:sz w:val="30"/>
                <w:szCs w:val="30"/>
              </w:rPr>
            </w:pPr>
            <w:r>
              <w:rPr>
                <w:rFonts w:hint="eastAsia"/>
                <w:sz w:val="30"/>
                <w:szCs w:val="30"/>
              </w:rPr>
              <w:t>（2）通信及报警信号联络；</w:t>
            </w:r>
          </w:p>
          <w:p>
            <w:pPr>
              <w:pStyle w:val="5"/>
              <w:widowControl w:val="0"/>
              <w:rPr>
                <w:sz w:val="30"/>
                <w:szCs w:val="30"/>
              </w:rPr>
            </w:pPr>
            <w:r>
              <w:rPr>
                <w:rFonts w:hint="eastAsia"/>
                <w:sz w:val="30"/>
                <w:szCs w:val="30"/>
              </w:rPr>
              <w:t>（3）急救及医疗；</w:t>
            </w:r>
          </w:p>
          <w:p>
            <w:pPr>
              <w:pStyle w:val="5"/>
              <w:widowControl w:val="0"/>
              <w:rPr>
                <w:sz w:val="30"/>
                <w:szCs w:val="30"/>
              </w:rPr>
            </w:pPr>
            <w:r>
              <w:rPr>
                <w:rFonts w:hint="eastAsia"/>
                <w:sz w:val="30"/>
                <w:szCs w:val="30"/>
              </w:rPr>
              <w:t>（4）灭火及洗消处理；</w:t>
            </w:r>
          </w:p>
          <w:p>
            <w:pPr>
              <w:pStyle w:val="5"/>
              <w:widowControl w:val="0"/>
              <w:rPr>
                <w:sz w:val="30"/>
                <w:szCs w:val="30"/>
              </w:rPr>
            </w:pPr>
            <w:r>
              <w:rPr>
                <w:rFonts w:hint="eastAsia"/>
                <w:sz w:val="30"/>
                <w:szCs w:val="30"/>
              </w:rPr>
              <w:t>（5）防护指导，包括作业人员的个人防护和普通员工的自我防护；</w:t>
            </w:r>
          </w:p>
          <w:p>
            <w:pPr>
              <w:pStyle w:val="5"/>
              <w:widowControl w:val="0"/>
              <w:rPr>
                <w:sz w:val="30"/>
                <w:szCs w:val="30"/>
              </w:rPr>
            </w:pPr>
            <w:r>
              <w:rPr>
                <w:rFonts w:hint="eastAsia"/>
                <w:sz w:val="30"/>
                <w:szCs w:val="30"/>
              </w:rPr>
              <w:t>（6）各种标志、设置警戒范围及人员控制；</w:t>
            </w:r>
          </w:p>
          <w:p>
            <w:pPr>
              <w:pStyle w:val="5"/>
              <w:widowControl w:val="0"/>
              <w:rPr>
                <w:sz w:val="30"/>
                <w:szCs w:val="30"/>
              </w:rPr>
            </w:pPr>
            <w:r>
              <w:rPr>
                <w:rFonts w:hint="eastAsia"/>
                <w:sz w:val="30"/>
                <w:szCs w:val="30"/>
              </w:rPr>
              <w:t>（7）交通控制及管理；</w:t>
            </w:r>
          </w:p>
          <w:p>
            <w:pPr>
              <w:pStyle w:val="5"/>
              <w:widowControl w:val="0"/>
              <w:rPr>
                <w:sz w:val="30"/>
                <w:szCs w:val="30"/>
              </w:rPr>
            </w:pPr>
            <w:r>
              <w:rPr>
                <w:rFonts w:hint="eastAsia"/>
                <w:sz w:val="30"/>
                <w:szCs w:val="30"/>
              </w:rPr>
              <w:t>（8）模拟事故现场的疏散撤离及人员清查；</w:t>
            </w:r>
          </w:p>
          <w:p>
            <w:pPr>
              <w:numPr>
                <w:ilvl w:val="0"/>
                <w:numId w:val="0"/>
              </w:numPr>
              <w:ind w:leftChars="0" w:firstLine="600" w:firstLineChars="200"/>
              <w:jc w:val="left"/>
              <w:rPr>
                <w:rFonts w:hint="eastAsia"/>
                <w:b/>
                <w:bCs/>
                <w:sz w:val="30"/>
                <w:szCs w:val="30"/>
                <w:vertAlign w:val="baseline"/>
                <w:lang w:val="en-US" w:eastAsia="zh-CN"/>
              </w:rPr>
            </w:pPr>
            <w:r>
              <w:rPr>
                <w:rFonts w:hint="eastAsia"/>
                <w:sz w:val="30"/>
                <w:szCs w:val="30"/>
              </w:rPr>
              <w:t>（9）向上级报告情况及向友邻单位通报情况</w:t>
            </w:r>
          </w:p>
          <w:p>
            <w:pPr>
              <w:numPr>
                <w:ilvl w:val="0"/>
                <w:numId w:val="0"/>
              </w:numPr>
              <w:ind w:leftChars="0"/>
              <w:jc w:val="left"/>
              <w:rPr>
                <w:rFonts w:hint="eastAsia"/>
                <w:sz w:val="30"/>
                <w:szCs w:val="30"/>
                <w:vertAlign w:val="baseline"/>
                <w:lang w:val="en-US" w:eastAsia="zh-CN"/>
              </w:rPr>
            </w:pPr>
            <w:r>
              <w:rPr>
                <w:rFonts w:hint="eastAsia"/>
                <w:b/>
                <w:bCs/>
                <w:sz w:val="30"/>
                <w:szCs w:val="30"/>
                <w:vertAlign w:val="baseline"/>
                <w:lang w:val="en-US" w:eastAsia="zh-CN"/>
              </w:rPr>
              <w:t>企业对个人及部门的奖惩</w:t>
            </w:r>
            <w:r>
              <w:rPr>
                <w:rFonts w:hint="eastAsia"/>
                <w:sz w:val="30"/>
                <w:szCs w:val="30"/>
                <w:vertAlign w:val="baseline"/>
                <w:lang w:val="en-US" w:eastAsia="zh-CN"/>
              </w:rPr>
              <w:t>：</w:t>
            </w:r>
          </w:p>
          <w:p>
            <w:pPr>
              <w:pStyle w:val="5"/>
              <w:widowControl w:val="0"/>
              <w:ind w:left="0" w:leftChars="0" w:firstLine="300" w:firstLineChars="100"/>
              <w:rPr>
                <w:rFonts w:hint="eastAsia" w:eastAsia="宋体"/>
                <w:sz w:val="30"/>
                <w:szCs w:val="30"/>
                <w:vertAlign w:val="baseline"/>
                <w:lang w:val="en-US" w:eastAsia="zh-CN"/>
              </w:rPr>
            </w:pPr>
            <w:r>
              <w:rPr>
                <w:rFonts w:hint="eastAsia"/>
                <w:sz w:val="30"/>
                <w:szCs w:val="30"/>
                <w:vertAlign w:val="baseline"/>
                <w:lang w:val="en-US" w:eastAsia="zh-CN"/>
              </w:rPr>
              <w:t xml:space="preserve"> 1、</w:t>
            </w:r>
            <w:r>
              <w:rPr>
                <w:rFonts w:hint="eastAsia"/>
                <w:sz w:val="30"/>
                <w:szCs w:val="30"/>
              </w:rPr>
              <w:t>对有下列</w:t>
            </w:r>
            <w:r>
              <w:rPr>
                <w:rFonts w:hint="eastAsia"/>
                <w:sz w:val="30"/>
                <w:szCs w:val="30"/>
                <w:lang w:eastAsia="zh-CN"/>
              </w:rPr>
              <w:t>事迹之一</w:t>
            </w:r>
            <w:r>
              <w:rPr>
                <w:rFonts w:hint="eastAsia"/>
                <w:sz w:val="30"/>
                <w:szCs w:val="30"/>
              </w:rPr>
              <w:t>的部门和个人进行</w:t>
            </w:r>
            <w:r>
              <w:rPr>
                <w:rFonts w:hint="eastAsia"/>
                <w:sz w:val="30"/>
                <w:szCs w:val="30"/>
                <w:lang w:eastAsia="zh-CN"/>
              </w:rPr>
              <w:t>奖励</w:t>
            </w:r>
          </w:p>
          <w:p>
            <w:pPr>
              <w:pStyle w:val="5"/>
              <w:widowControl w:val="0"/>
              <w:rPr>
                <w:sz w:val="30"/>
                <w:szCs w:val="30"/>
              </w:rPr>
            </w:pPr>
            <w:r>
              <w:rPr>
                <w:rFonts w:hint="eastAsia"/>
                <w:sz w:val="30"/>
                <w:szCs w:val="30"/>
              </w:rPr>
              <w:t>（1）出色完成应急处理任务，成绩显著的；</w:t>
            </w:r>
          </w:p>
          <w:p>
            <w:pPr>
              <w:pStyle w:val="5"/>
              <w:widowControl w:val="0"/>
              <w:rPr>
                <w:sz w:val="30"/>
                <w:szCs w:val="30"/>
              </w:rPr>
            </w:pPr>
            <w:r>
              <w:rPr>
                <w:rFonts w:hint="eastAsia"/>
                <w:sz w:val="30"/>
                <w:szCs w:val="30"/>
              </w:rPr>
              <w:t>（2）防范和处理突发事件有功，使集体和人民群众的生命财产免受或减少损失的；</w:t>
            </w:r>
          </w:p>
          <w:p>
            <w:pPr>
              <w:pStyle w:val="5"/>
              <w:widowControl w:val="0"/>
              <w:rPr>
                <w:sz w:val="30"/>
                <w:szCs w:val="30"/>
              </w:rPr>
            </w:pPr>
            <w:r>
              <w:rPr>
                <w:rFonts w:hint="eastAsia"/>
                <w:sz w:val="30"/>
                <w:szCs w:val="30"/>
              </w:rPr>
              <w:t>（3）对突发环境事件应急准备与响应提出重大建议，实施效果显著的；</w:t>
            </w:r>
          </w:p>
          <w:p>
            <w:pPr>
              <w:pStyle w:val="5"/>
              <w:widowControl w:val="0"/>
              <w:rPr>
                <w:sz w:val="30"/>
                <w:szCs w:val="30"/>
              </w:rPr>
            </w:pPr>
            <w:r>
              <w:rPr>
                <w:rFonts w:hint="eastAsia"/>
                <w:sz w:val="30"/>
                <w:szCs w:val="30"/>
              </w:rPr>
              <w:t>（4）有其它特殊贡献的。</w:t>
            </w:r>
          </w:p>
          <w:p>
            <w:pPr>
              <w:pStyle w:val="5"/>
              <w:widowControl w:val="0"/>
              <w:rPr>
                <w:sz w:val="30"/>
                <w:szCs w:val="30"/>
              </w:rPr>
            </w:pPr>
            <w:r>
              <w:rPr>
                <w:rFonts w:hint="eastAsia"/>
                <w:sz w:val="30"/>
                <w:szCs w:val="30"/>
              </w:rPr>
              <w:t>2、对有下列情况的部门和个人进行惩罚与责任追究</w:t>
            </w:r>
          </w:p>
          <w:p>
            <w:pPr>
              <w:pStyle w:val="5"/>
              <w:widowControl w:val="0"/>
              <w:rPr>
                <w:sz w:val="30"/>
                <w:szCs w:val="30"/>
              </w:rPr>
            </w:pPr>
            <w:r>
              <w:rPr>
                <w:rFonts w:hint="eastAsia"/>
                <w:sz w:val="30"/>
                <w:szCs w:val="30"/>
              </w:rPr>
              <w:t>（1）不认真履行操作规程，引发突发环境事件的；</w:t>
            </w:r>
          </w:p>
          <w:p>
            <w:pPr>
              <w:pStyle w:val="5"/>
              <w:widowControl w:val="0"/>
              <w:rPr>
                <w:sz w:val="30"/>
                <w:szCs w:val="30"/>
              </w:rPr>
            </w:pPr>
            <w:r>
              <w:rPr>
                <w:rFonts w:hint="eastAsia"/>
                <w:sz w:val="30"/>
                <w:szCs w:val="30"/>
              </w:rPr>
              <w:t>（2）不按规定报告、通报突发环境事件真实情况的；</w:t>
            </w:r>
          </w:p>
          <w:p>
            <w:pPr>
              <w:pStyle w:val="5"/>
              <w:widowControl w:val="0"/>
              <w:rPr>
                <w:sz w:val="30"/>
                <w:szCs w:val="30"/>
              </w:rPr>
            </w:pPr>
            <w:r>
              <w:rPr>
                <w:rFonts w:hint="eastAsia"/>
                <w:sz w:val="30"/>
                <w:szCs w:val="30"/>
              </w:rPr>
              <w:t>（3）拒不执行应急预案，不服从命令和指挥或在事件应急响应时临阵脱逃的；</w:t>
            </w:r>
          </w:p>
          <w:p>
            <w:pPr>
              <w:pStyle w:val="5"/>
              <w:widowControl w:val="0"/>
              <w:rPr>
                <w:sz w:val="30"/>
                <w:szCs w:val="30"/>
              </w:rPr>
            </w:pPr>
            <w:r>
              <w:rPr>
                <w:rFonts w:hint="eastAsia"/>
                <w:sz w:val="30"/>
                <w:szCs w:val="30"/>
              </w:rPr>
              <w:t>（4）阻碍应急工作人员依法履行职责或进行破坏活动的；</w:t>
            </w:r>
          </w:p>
          <w:p>
            <w:pPr>
              <w:pStyle w:val="5"/>
              <w:widowControl w:val="0"/>
              <w:rPr>
                <w:sz w:val="30"/>
                <w:szCs w:val="30"/>
              </w:rPr>
            </w:pPr>
            <w:r>
              <w:rPr>
                <w:rFonts w:hint="eastAsia"/>
                <w:sz w:val="30"/>
                <w:szCs w:val="30"/>
              </w:rPr>
              <w:t>（5）散布谣言，扰乱社会秩序的；</w:t>
            </w:r>
          </w:p>
          <w:p>
            <w:pPr>
              <w:pStyle w:val="5"/>
              <w:widowControl w:val="0"/>
              <w:rPr>
                <w:rFonts w:hint="eastAsia"/>
                <w:sz w:val="30"/>
                <w:szCs w:val="30"/>
                <w:vertAlign w:val="baseline"/>
                <w:lang w:val="en-US" w:eastAsia="zh-CN"/>
              </w:rPr>
            </w:pPr>
            <w:r>
              <w:rPr>
                <w:rFonts w:hint="eastAsia"/>
                <w:sz w:val="30"/>
                <w:szCs w:val="30"/>
              </w:rPr>
              <w:t>（6）其他对突发环境事件应急工作造成危害的。</w:t>
            </w:r>
          </w:p>
          <w:p>
            <w:pPr>
              <w:numPr>
                <w:ilvl w:val="0"/>
                <w:numId w:val="0"/>
              </w:numPr>
              <w:ind w:leftChars="0"/>
              <w:jc w:val="left"/>
              <w:rPr>
                <w:rFonts w:hint="default"/>
                <w:sz w:val="30"/>
                <w:szCs w:val="30"/>
                <w:vertAlign w:val="baseline"/>
                <w:lang w:val="en-US" w:eastAsia="zh-CN"/>
              </w:rPr>
            </w:pPr>
          </w:p>
        </w:tc>
      </w:tr>
    </w:tbl>
    <w:p>
      <w:pPr>
        <w:jc w:val="both"/>
        <w:rPr>
          <w:rFonts w:hint="default"/>
          <w:sz w:val="44"/>
          <w:szCs w:val="44"/>
          <w:lang w:val="en-US" w:eastAsia="zh-CN"/>
        </w:rPr>
      </w:pPr>
      <w:r>
        <w:rPr>
          <w:rFonts w:hint="default"/>
          <w:sz w:val="44"/>
          <w:szCs w:val="44"/>
          <w:lang w:val="en-US" w:eastAsia="zh-CN"/>
        </w:rPr>
        <w:drawing>
          <wp:inline distT="0" distB="0" distL="114300" distR="114300">
            <wp:extent cx="5266690" cy="7895590"/>
            <wp:effectExtent l="0" t="0" r="10160" b="10160"/>
            <wp:docPr id="2" name="图片 2" descr="72c8f4fe5c7f9fb9baf88b6c8b22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c8f4fe5c7f9fb9baf88b6c8b22b07"/>
                    <pic:cNvPicPr>
                      <a:picLocks noChangeAspect="1"/>
                    </pic:cNvPicPr>
                  </pic:nvPicPr>
                  <pic:blipFill>
                    <a:blip r:embed="rId5"/>
                    <a:stretch>
                      <a:fillRect/>
                    </a:stretch>
                  </pic:blipFill>
                  <pic:spPr>
                    <a:xfrm>
                      <a:off x="0" y="0"/>
                      <a:ext cx="5266690" cy="789559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1F49"/>
    <w:multiLevelType w:val="singleLevel"/>
    <w:tmpl w:val="92A31F49"/>
    <w:lvl w:ilvl="0" w:tentative="0">
      <w:start w:val="1"/>
      <w:numFmt w:val="decimal"/>
      <w:suff w:val="nothing"/>
      <w:lvlText w:val="%1、"/>
      <w:lvlJc w:val="left"/>
    </w:lvl>
  </w:abstractNum>
  <w:abstractNum w:abstractNumId="1">
    <w:nsid w:val="F5FD1897"/>
    <w:multiLevelType w:val="singleLevel"/>
    <w:tmpl w:val="F5FD1897"/>
    <w:lvl w:ilvl="0" w:tentative="0">
      <w:start w:val="1"/>
      <w:numFmt w:val="decimal"/>
      <w:suff w:val="nothing"/>
      <w:lvlText w:val="%1、"/>
      <w:lvlJc w:val="left"/>
      <w:pPr>
        <w:ind w:left="210"/>
      </w:pPr>
    </w:lvl>
  </w:abstractNum>
  <w:abstractNum w:abstractNumId="2">
    <w:nsid w:val="625B6F82"/>
    <w:multiLevelType w:val="singleLevel"/>
    <w:tmpl w:val="625B6F8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mRkOTJhZmYzZDlhY2NlM2RhNDA4OTc5NTUyYWEifQ=="/>
  </w:docVars>
  <w:rsids>
    <w:rsidRoot w:val="0AA83BDB"/>
    <w:rsid w:val="121E2D0F"/>
    <w:rsid w:val="1BC02075"/>
    <w:rsid w:val="22ED6CD9"/>
    <w:rsid w:val="2D1213FB"/>
    <w:rsid w:val="5CA30646"/>
    <w:rsid w:val="6C6C212B"/>
    <w:rsid w:val="7E47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11正文-书"/>
    <w:qFormat/>
    <w:uiPriority w:val="0"/>
    <w:pPr>
      <w:spacing w:line="360" w:lineRule="auto"/>
      <w:ind w:firstLine="480" w:firstLineChars="200"/>
      <w:jc w:val="both"/>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1829</Words>
  <Characters>1836</Characters>
  <Lines>0</Lines>
  <Paragraphs>0</Paragraphs>
  <TotalTime>6</TotalTime>
  <ScaleCrop>false</ScaleCrop>
  <LinksUpToDate>false</LinksUpToDate>
  <CharactersWithSpaces>1837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2020-07-27T01:08:00Z</dcterms:created>
  <dc:creator>陳小㭉</dc:creator>
  <cp:lastModifiedBy>某某</cp:lastModifiedBy>
  <cp:lastPrinted>2024-07-01T00:23:40Z</cp:lastPrinted>
  <dcterms:modified xsi:type="dcterms:W3CDTF">2024-07-01T00:24:45Z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A568AF5396E5403ABC87507DB518D8DA_13</vt:lpwstr>
  </property>
</Properties>
</file>